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D0" w:rsidRPr="001757D0" w:rsidRDefault="001757D0" w:rsidP="001757D0">
      <w:pPr>
        <w:spacing w:after="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Федеральный закон РФ о 26.01.1996 г. № 14-ФЗ </w:t>
      </w:r>
    </w:p>
    <w:p w:rsidR="001757D0" w:rsidRPr="001757D0" w:rsidRDefault="001757D0" w:rsidP="001757D0">
      <w:pPr>
        <w:spacing w:after="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ГРАЖДАНСКИЙ КОДЕКС Р</w:t>
      </w:r>
      <w:bookmarkStart w:id="0" w:name="_GoBack"/>
      <w:bookmarkEnd w:id="0"/>
      <w:r w:rsidRPr="001757D0">
        <w:rPr>
          <w:rFonts w:ascii="Arial" w:eastAsia="Times New Roman" w:hAnsi="Arial" w:cs="Arial"/>
          <w:b/>
          <w:bCs/>
          <w:color w:val="666666"/>
          <w:sz w:val="29"/>
          <w:szCs w:val="29"/>
          <w:lang w:eastAsia="ru-RU"/>
        </w:rPr>
        <w:t>ОССИЙСКОЙ ФЕДЕРАЦИИ</w:t>
      </w:r>
      <w:r w:rsidRPr="001757D0">
        <w:rPr>
          <w:rFonts w:ascii="Arial" w:eastAsia="Times New Roman" w:hAnsi="Arial" w:cs="Arial"/>
          <w:b/>
          <w:bCs/>
          <w:color w:val="666666"/>
          <w:sz w:val="29"/>
          <w:szCs w:val="29"/>
          <w:lang w:eastAsia="ru-RU"/>
        </w:rPr>
        <w:br/>
      </w:r>
      <w:r w:rsidRPr="001757D0">
        <w:rPr>
          <w:rFonts w:ascii="Arial" w:eastAsia="Times New Roman" w:hAnsi="Arial" w:cs="Arial"/>
          <w:b/>
          <w:bCs/>
          <w:color w:val="666666"/>
          <w:sz w:val="29"/>
          <w:szCs w:val="29"/>
          <w:lang w:eastAsia="ru-RU"/>
        </w:rPr>
        <w:br/>
        <w:t>ЧАСТЬ ВТОРАЯ </w:t>
      </w:r>
    </w:p>
    <w:p w:rsidR="001757D0" w:rsidRPr="001757D0" w:rsidRDefault="001757D0" w:rsidP="001757D0">
      <w:pPr>
        <w:spacing w:after="0" w:line="240" w:lineRule="auto"/>
        <w:jc w:val="center"/>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(с изменениями на 17 июля 2009 года)</w:t>
      </w:r>
    </w:p>
    <w:p w:rsidR="001757D0" w:rsidRPr="001757D0" w:rsidRDefault="001757D0" w:rsidP="001757D0">
      <w:pPr>
        <w:spacing w:after="0" w:line="240" w:lineRule="auto"/>
        <w:jc w:val="center"/>
        <w:rPr>
          <w:rFonts w:ascii="Arial" w:eastAsia="Times New Roman" w:hAnsi="Arial" w:cs="Arial"/>
          <w:color w:val="666666"/>
          <w:sz w:val="21"/>
          <w:szCs w:val="21"/>
          <w:lang w:eastAsia="ru-RU"/>
        </w:rPr>
      </w:pPr>
      <w:proofErr w:type="gramStart"/>
      <w:r w:rsidRPr="001757D0">
        <w:rPr>
          <w:rFonts w:ascii="Arial" w:eastAsia="Times New Roman" w:hAnsi="Arial" w:cs="Arial"/>
          <w:color w:val="666666"/>
          <w:sz w:val="21"/>
          <w:szCs w:val="21"/>
          <w:lang w:eastAsia="ru-RU"/>
        </w:rPr>
        <w:t>Принят</w:t>
      </w:r>
      <w:proofErr w:type="gramEnd"/>
      <w:r w:rsidRPr="001757D0">
        <w:rPr>
          <w:rFonts w:ascii="Arial" w:eastAsia="Times New Roman" w:hAnsi="Arial" w:cs="Arial"/>
          <w:color w:val="666666"/>
          <w:sz w:val="21"/>
          <w:szCs w:val="21"/>
          <w:lang w:eastAsia="ru-RU"/>
        </w:rPr>
        <w:br/>
        <w:t> Государственной Думой</w:t>
      </w:r>
      <w:r w:rsidRPr="001757D0">
        <w:rPr>
          <w:rFonts w:ascii="Arial" w:eastAsia="Times New Roman" w:hAnsi="Arial" w:cs="Arial"/>
          <w:color w:val="666666"/>
          <w:sz w:val="21"/>
          <w:szCs w:val="21"/>
          <w:lang w:eastAsia="ru-RU"/>
        </w:rPr>
        <w:br/>
        <w:t>22 декабря 1995 года</w:t>
      </w:r>
    </w:p>
    <w:p w:rsidR="001757D0" w:rsidRPr="001757D0" w:rsidRDefault="001757D0" w:rsidP="001757D0">
      <w:pPr>
        <w:spacing w:before="161" w:after="161" w:line="240" w:lineRule="auto"/>
        <w:jc w:val="center"/>
        <w:outlineLvl w:val="0"/>
        <w:rPr>
          <w:rFonts w:ascii="Verdana" w:eastAsia="Times New Roman" w:hAnsi="Verdana" w:cs="Times New Roman"/>
          <w:color w:val="666666"/>
          <w:kern w:val="36"/>
          <w:sz w:val="48"/>
          <w:szCs w:val="48"/>
          <w:lang w:eastAsia="ru-RU"/>
        </w:rPr>
      </w:pPr>
      <w:r w:rsidRPr="001757D0">
        <w:rPr>
          <w:rFonts w:ascii="Verdana" w:eastAsia="Times New Roman" w:hAnsi="Verdana" w:cs="Times New Roman"/>
          <w:color w:val="666666"/>
          <w:kern w:val="36"/>
          <w:sz w:val="48"/>
          <w:szCs w:val="48"/>
          <w:lang w:eastAsia="ru-RU"/>
        </w:rPr>
        <w:t>Глава 40.</w:t>
      </w:r>
      <w:r w:rsidRPr="001757D0">
        <w:rPr>
          <w:rFonts w:ascii="Verdana" w:eastAsia="Times New Roman" w:hAnsi="Verdana" w:cs="Times New Roman"/>
          <w:color w:val="666666"/>
          <w:kern w:val="36"/>
          <w:sz w:val="48"/>
          <w:szCs w:val="48"/>
          <w:lang w:eastAsia="ru-RU"/>
        </w:rPr>
        <w:br/>
        <w:t>ПЕРЕВОЗКА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784. Общие положения о перевозке</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1. Перевозка грузов, пассажиров и багажа осуществляется на основании договора перевозки.</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 Общие условия перевозки определяются транспортными уставами и кодексами, иными законами и издаваемыми в соответствии с ними правилами.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1757D0" w:rsidRPr="001757D0" w:rsidRDefault="001757D0" w:rsidP="001757D0">
      <w:pPr>
        <w:spacing w:after="0" w:line="240" w:lineRule="auto"/>
        <w:rPr>
          <w:rFonts w:ascii="Times New Roman" w:eastAsia="Times New Roman" w:hAnsi="Times New Roman" w:cs="Times New Roman"/>
          <w:sz w:val="24"/>
          <w:szCs w:val="24"/>
          <w:lang w:eastAsia="ru-RU"/>
        </w:rPr>
      </w:pPr>
      <w:r w:rsidRPr="001757D0">
        <w:rPr>
          <w:rFonts w:ascii="Verdana" w:eastAsia="Times New Roman" w:hAnsi="Verdana" w:cs="Times New Roman"/>
          <w:color w:val="666666"/>
          <w:sz w:val="21"/>
          <w:szCs w:val="21"/>
          <w:lang w:eastAsia="ru-RU"/>
        </w:rPr>
        <w:br/>
      </w:r>
    </w:p>
    <w:p w:rsidR="001757D0" w:rsidRPr="001757D0" w:rsidRDefault="001757D0" w:rsidP="001757D0">
      <w:pPr>
        <w:spacing w:after="0" w:line="240" w:lineRule="auto"/>
        <w:rPr>
          <w:rFonts w:ascii="Arial" w:eastAsia="Times New Roman" w:hAnsi="Arial" w:cs="Arial"/>
          <w:color w:val="666666"/>
          <w:sz w:val="21"/>
          <w:szCs w:val="21"/>
          <w:lang w:eastAsia="ru-RU"/>
        </w:rPr>
      </w:pP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785. Договор перевозки груза</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xml:space="preserve">     1. По договору перевозки груза перевозчик обязуется доставить вверенный ему отправителем груз в пункт назначения и выдать его </w:t>
      </w:r>
      <w:proofErr w:type="spellStart"/>
      <w:r w:rsidRPr="001757D0">
        <w:rPr>
          <w:rFonts w:ascii="Arial" w:eastAsia="Times New Roman" w:hAnsi="Arial" w:cs="Arial"/>
          <w:color w:val="666666"/>
          <w:sz w:val="21"/>
          <w:szCs w:val="21"/>
          <w:lang w:eastAsia="ru-RU"/>
        </w:rPr>
        <w:t>управомоченному</w:t>
      </w:r>
      <w:proofErr w:type="spellEnd"/>
      <w:r w:rsidRPr="001757D0">
        <w:rPr>
          <w:rFonts w:ascii="Arial" w:eastAsia="Times New Roman" w:hAnsi="Arial" w:cs="Arial"/>
          <w:color w:val="666666"/>
          <w:sz w:val="21"/>
          <w:szCs w:val="21"/>
          <w:lang w:eastAsia="ru-RU"/>
        </w:rPr>
        <w:t xml:space="preserve"> на получение груза лицу (получателю), а отправитель обязуется уплатить за перевозку груза установленную плату.</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b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786. Договор перевозки пассажира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xml:space="preserve">     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w:t>
      </w:r>
      <w:proofErr w:type="spellStart"/>
      <w:r w:rsidRPr="001757D0">
        <w:rPr>
          <w:rFonts w:ascii="Arial" w:eastAsia="Times New Roman" w:hAnsi="Arial" w:cs="Arial"/>
          <w:color w:val="666666"/>
          <w:sz w:val="21"/>
          <w:szCs w:val="21"/>
          <w:lang w:eastAsia="ru-RU"/>
        </w:rPr>
        <w:t>управомоченному</w:t>
      </w:r>
      <w:proofErr w:type="spellEnd"/>
      <w:r w:rsidRPr="001757D0">
        <w:rPr>
          <w:rFonts w:ascii="Arial" w:eastAsia="Times New Roman" w:hAnsi="Arial" w:cs="Arial"/>
          <w:color w:val="666666"/>
          <w:sz w:val="21"/>
          <w:szCs w:val="21"/>
          <w:lang w:eastAsia="ru-RU"/>
        </w:rPr>
        <w:t xml:space="preserve"> на получение багажа лицу; пассажир обязуется уплатить установленную плату за проезд, а при сдаче багажа и за провоз багажа.</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 Заключение договора перевозки пассажира удостоверяется билетом, а сдача пассажиром багажа багажной квитанцией.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Формы билета и багажной квитанции устанавливаются в порядке, предусмотренном транспортными уставами и кодексами.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3. Пассажир имеет право в порядке, предусмотренном соответствующим транспортным уставом или кодексом: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перевозить с собой детей бесплатно или на иных льготных условиях;</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провозить с собой бесплатно ручную кладь в пределах установленных норм;</w:t>
      </w:r>
      <w:r w:rsidRPr="001757D0">
        <w:rPr>
          <w:rFonts w:ascii="Arial" w:eastAsia="Times New Roman" w:hAnsi="Arial" w:cs="Arial"/>
          <w:color w:val="666666"/>
          <w:sz w:val="21"/>
          <w:szCs w:val="21"/>
          <w:lang w:eastAsia="ru-RU"/>
        </w:rPr>
        <w:br/>
        <w:t>     </w:t>
      </w:r>
      <w:r w:rsidRPr="001757D0">
        <w:rPr>
          <w:rFonts w:ascii="Arial" w:eastAsia="Times New Roman" w:hAnsi="Arial" w:cs="Arial"/>
          <w:color w:val="666666"/>
          <w:sz w:val="21"/>
          <w:szCs w:val="21"/>
          <w:lang w:eastAsia="ru-RU"/>
        </w:rPr>
        <w:br/>
        <w:t>     сдавать к перевозке багаж за плату по тарифу.</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lastRenderedPageBreak/>
        <w:b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proofErr w:type="spellStart"/>
      <w:proofErr w:type="gramStart"/>
      <w:r w:rsidRPr="001757D0">
        <w:rPr>
          <w:rFonts w:ascii="Arial" w:eastAsia="Times New Roman" w:hAnsi="Arial" w:cs="Arial"/>
          <w:b/>
          <w:bCs/>
          <w:color w:val="666666"/>
          <w:sz w:val="29"/>
          <w:szCs w:val="29"/>
          <w:lang w:eastAsia="ru-RU"/>
        </w:rPr>
        <w:t>C</w:t>
      </w:r>
      <w:proofErr w:type="gramEnd"/>
      <w:r w:rsidRPr="001757D0">
        <w:rPr>
          <w:rFonts w:ascii="Arial" w:eastAsia="Times New Roman" w:hAnsi="Arial" w:cs="Arial"/>
          <w:b/>
          <w:bCs/>
          <w:color w:val="666666"/>
          <w:sz w:val="29"/>
          <w:szCs w:val="29"/>
          <w:lang w:eastAsia="ru-RU"/>
        </w:rPr>
        <w:t>татья</w:t>
      </w:r>
      <w:proofErr w:type="spellEnd"/>
      <w:r w:rsidRPr="001757D0">
        <w:rPr>
          <w:rFonts w:ascii="Arial" w:eastAsia="Times New Roman" w:hAnsi="Arial" w:cs="Arial"/>
          <w:b/>
          <w:bCs/>
          <w:color w:val="666666"/>
          <w:sz w:val="29"/>
          <w:szCs w:val="29"/>
          <w:lang w:eastAsia="ru-RU"/>
        </w:rPr>
        <w:t xml:space="preserve"> 787. Договор фрахтования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Порядок заключения договора фрахтования, а также форма указанного договора устанавливаются транспортными уставами и кодексами.</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br/>
        <w:t>      </w:t>
      </w:r>
    </w:p>
    <w:p w:rsidR="001757D0" w:rsidRPr="001757D0" w:rsidRDefault="001757D0" w:rsidP="001757D0">
      <w:pPr>
        <w:spacing w:after="240" w:line="240" w:lineRule="auto"/>
        <w:rPr>
          <w:rFonts w:ascii="Arial" w:eastAsia="Times New Roman" w:hAnsi="Arial" w:cs="Arial"/>
          <w:color w:val="666666"/>
          <w:sz w:val="21"/>
          <w:szCs w:val="21"/>
          <w:lang w:eastAsia="ru-RU"/>
        </w:rPr>
      </w:pP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788. Прямое смешанное сообщение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b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789. Перевозка транспортом общего пользования</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xml:space="preserve">     1. </w:t>
      </w:r>
      <w:proofErr w:type="gramStart"/>
      <w:r w:rsidRPr="001757D0">
        <w:rPr>
          <w:rFonts w:ascii="Arial" w:eastAsia="Times New Roman" w:hAnsi="Arial" w:cs="Arial"/>
          <w:color w:val="666666"/>
          <w:sz w:val="21"/>
          <w:szCs w:val="21"/>
          <w:lang w:eastAsia="ru-RU"/>
        </w:rPr>
        <w:t>Перевозка,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эта организация обязана осуществлять перевозки грузов, пассажиров и багажа по обращению любого гражданина или юридического лица (абзац в редакции, введенной в действие с 15 января 2003 года Федеральным законом от 10 января 2003 года N 15-ФЗ).</w:t>
      </w:r>
      <w:proofErr w:type="gramEnd"/>
      <w:r w:rsidRPr="001757D0">
        <w:rPr>
          <w:rFonts w:ascii="Arial" w:eastAsia="Times New Roman" w:hAnsi="Arial" w:cs="Arial"/>
          <w:color w:val="666666"/>
          <w:sz w:val="21"/>
          <w:szCs w:val="21"/>
          <w:lang w:eastAsia="ru-RU"/>
        </w:rPr>
        <w:t>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 Договор перевозки транспортом общего пользования является публичным договором (статья 426).</w:t>
      </w:r>
    </w:p>
    <w:p w:rsidR="001757D0" w:rsidRPr="001757D0" w:rsidRDefault="001757D0" w:rsidP="001757D0">
      <w:pPr>
        <w:spacing w:after="0" w:line="240" w:lineRule="auto"/>
        <w:rPr>
          <w:rFonts w:ascii="Arial" w:eastAsia="Times New Roman" w:hAnsi="Arial" w:cs="Arial"/>
          <w:color w:val="666666"/>
          <w:sz w:val="21"/>
          <w:szCs w:val="21"/>
          <w:lang w:eastAsia="ru-RU"/>
        </w:rPr>
      </w:pP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790. Провозная плата</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3. Работы и услуги, выполняемые перевозчиком по требованию грузовладельца и не предусмотренные тарифами, оплачиваются по соглашению сторон.</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(статьи 359,360), если иное не установлено законом, иными правовыми актами, договором перевозки или не вытекает из существа обязательства.</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791. Подача транспортных средств, погрузка и выгрузка</w:t>
      </w:r>
      <w:r w:rsidRPr="001757D0">
        <w:rPr>
          <w:rFonts w:ascii="Arial" w:eastAsia="Times New Roman" w:hAnsi="Arial" w:cs="Arial"/>
          <w:b/>
          <w:bCs/>
          <w:color w:val="666666"/>
          <w:sz w:val="29"/>
          <w:szCs w:val="29"/>
          <w:lang w:eastAsia="ru-RU"/>
        </w:rPr>
        <w:br/>
        <w:t>груза</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xml:space="preserve">     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w:t>
      </w:r>
      <w:r w:rsidRPr="001757D0">
        <w:rPr>
          <w:rFonts w:ascii="Arial" w:eastAsia="Times New Roman" w:hAnsi="Arial" w:cs="Arial"/>
          <w:color w:val="666666"/>
          <w:sz w:val="21"/>
          <w:szCs w:val="21"/>
          <w:lang w:eastAsia="ru-RU"/>
        </w:rPr>
        <w:lastRenderedPageBreak/>
        <w:t>транспортные средства в состоянии, пригодном для перевозки соответствующего груза.</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Отправитель груза вправе отказаться от поданных транспортных средств, не пригодных для перевозки соответствующего груза.</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792. Сроки доставки груза, пассажира и багажа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793. Ответственность за нарушение обязательств по</w:t>
      </w:r>
      <w:r w:rsidRPr="001757D0">
        <w:rPr>
          <w:rFonts w:ascii="Arial" w:eastAsia="Times New Roman" w:hAnsi="Arial" w:cs="Arial"/>
          <w:b/>
          <w:bCs/>
          <w:color w:val="666666"/>
          <w:sz w:val="29"/>
          <w:szCs w:val="29"/>
          <w:lang w:eastAsia="ru-RU"/>
        </w:rPr>
        <w:br/>
        <w:t>перевозке</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794. Ответственность перевозчика за неподачу</w:t>
      </w:r>
      <w:r w:rsidRPr="001757D0">
        <w:rPr>
          <w:rFonts w:ascii="Arial" w:eastAsia="Times New Roman" w:hAnsi="Arial" w:cs="Arial"/>
          <w:b/>
          <w:bCs/>
          <w:color w:val="666666"/>
          <w:sz w:val="29"/>
          <w:szCs w:val="29"/>
          <w:lang w:eastAsia="ru-RU"/>
        </w:rPr>
        <w:br/>
        <w:t>транспортных средств и отправителя за</w:t>
      </w:r>
      <w:r w:rsidRPr="001757D0">
        <w:rPr>
          <w:rFonts w:ascii="Arial" w:eastAsia="Times New Roman" w:hAnsi="Arial" w:cs="Arial"/>
          <w:b/>
          <w:bCs/>
          <w:color w:val="666666"/>
          <w:sz w:val="29"/>
          <w:szCs w:val="29"/>
          <w:lang w:eastAsia="ru-RU"/>
        </w:rPr>
        <w:br/>
        <w:t>неиспользование поданных транспортных средств</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1. Перевозчик за неподачу транспортных сре</w:t>
      </w:r>
      <w:proofErr w:type="gramStart"/>
      <w:r w:rsidRPr="001757D0">
        <w:rPr>
          <w:rFonts w:ascii="Arial" w:eastAsia="Times New Roman" w:hAnsi="Arial" w:cs="Arial"/>
          <w:color w:val="666666"/>
          <w:sz w:val="21"/>
          <w:szCs w:val="21"/>
          <w:lang w:eastAsia="ru-RU"/>
        </w:rPr>
        <w:t>дств дл</w:t>
      </w:r>
      <w:proofErr w:type="gramEnd"/>
      <w:r w:rsidRPr="001757D0">
        <w:rPr>
          <w:rFonts w:ascii="Arial" w:eastAsia="Times New Roman" w:hAnsi="Arial" w:cs="Arial"/>
          <w:color w:val="666666"/>
          <w:sz w:val="21"/>
          <w:szCs w:val="21"/>
          <w:lang w:eastAsia="ru-RU"/>
        </w:rPr>
        <w:t xml:space="preserve">я перевозки груза в соответствии с принятой заявкой (заказом) или иным договором, а отправитель за </w:t>
      </w:r>
      <w:proofErr w:type="spellStart"/>
      <w:r w:rsidRPr="001757D0">
        <w:rPr>
          <w:rFonts w:ascii="Arial" w:eastAsia="Times New Roman" w:hAnsi="Arial" w:cs="Arial"/>
          <w:color w:val="666666"/>
          <w:sz w:val="21"/>
          <w:szCs w:val="21"/>
          <w:lang w:eastAsia="ru-RU"/>
        </w:rPr>
        <w:t>непредъявление</w:t>
      </w:r>
      <w:proofErr w:type="spellEnd"/>
      <w:r w:rsidRPr="001757D0">
        <w:rPr>
          <w:rFonts w:ascii="Arial" w:eastAsia="Times New Roman" w:hAnsi="Arial" w:cs="Arial"/>
          <w:color w:val="666666"/>
          <w:sz w:val="21"/>
          <w:szCs w:val="21"/>
          <w:lang w:eastAsia="ru-RU"/>
        </w:rPr>
        <w:t xml:space="preserve">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xml:space="preserve">     2. </w:t>
      </w:r>
      <w:proofErr w:type="gramStart"/>
      <w:r w:rsidRPr="001757D0">
        <w:rPr>
          <w:rFonts w:ascii="Arial" w:eastAsia="Times New Roman" w:hAnsi="Arial" w:cs="Arial"/>
          <w:color w:val="666666"/>
          <w:sz w:val="21"/>
          <w:szCs w:val="21"/>
          <w:lang w:eastAsia="ru-RU"/>
        </w:rPr>
        <w:t>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непреодолимой силы, а также иных явлений стихийного характера (пожаров, заносов, наводнений) и военных действий;</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roofErr w:type="gramEnd"/>
      <w:r w:rsidRPr="001757D0">
        <w:rPr>
          <w:rFonts w:ascii="Arial" w:eastAsia="Times New Roman" w:hAnsi="Arial" w:cs="Arial"/>
          <w:color w:val="666666"/>
          <w:sz w:val="21"/>
          <w:szCs w:val="21"/>
          <w:lang w:eastAsia="ru-RU"/>
        </w:rPr>
        <w:t>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в иных случаях, предусмотренных транспортными уставами и кодексами.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795. Ответственность перевозчика за задержку отправления</w:t>
      </w:r>
      <w:r w:rsidRPr="001757D0">
        <w:rPr>
          <w:rFonts w:ascii="Arial" w:eastAsia="Times New Roman" w:hAnsi="Arial" w:cs="Arial"/>
          <w:b/>
          <w:bCs/>
          <w:color w:val="666666"/>
          <w:sz w:val="29"/>
          <w:szCs w:val="29"/>
          <w:lang w:eastAsia="ru-RU"/>
        </w:rPr>
        <w:br/>
        <w:t>пассажира</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xml:space="preserve">     1. </w:t>
      </w:r>
      <w:proofErr w:type="gramStart"/>
      <w:r w:rsidRPr="001757D0">
        <w:rPr>
          <w:rFonts w:ascii="Arial" w:eastAsia="Times New Roman" w:hAnsi="Arial" w:cs="Arial"/>
          <w:color w:val="666666"/>
          <w:sz w:val="21"/>
          <w:szCs w:val="21"/>
          <w:lang w:eastAsia="ru-RU"/>
        </w:rPr>
        <w:t>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w:t>
      </w:r>
      <w:proofErr w:type="gramEnd"/>
      <w:r w:rsidRPr="001757D0">
        <w:rPr>
          <w:rFonts w:ascii="Arial" w:eastAsia="Times New Roman" w:hAnsi="Arial" w:cs="Arial"/>
          <w:color w:val="666666"/>
          <w:sz w:val="21"/>
          <w:szCs w:val="21"/>
          <w:lang w:eastAsia="ru-RU"/>
        </w:rPr>
        <w:t xml:space="preserve">, не </w:t>
      </w:r>
      <w:proofErr w:type="gramStart"/>
      <w:r w:rsidRPr="001757D0">
        <w:rPr>
          <w:rFonts w:ascii="Arial" w:eastAsia="Times New Roman" w:hAnsi="Arial" w:cs="Arial"/>
          <w:color w:val="666666"/>
          <w:sz w:val="21"/>
          <w:szCs w:val="21"/>
          <w:lang w:eastAsia="ru-RU"/>
        </w:rPr>
        <w:t>зависящих</w:t>
      </w:r>
      <w:proofErr w:type="gramEnd"/>
      <w:r w:rsidRPr="001757D0">
        <w:rPr>
          <w:rFonts w:ascii="Arial" w:eastAsia="Times New Roman" w:hAnsi="Arial" w:cs="Arial"/>
          <w:color w:val="666666"/>
          <w:sz w:val="21"/>
          <w:szCs w:val="21"/>
          <w:lang w:eastAsia="ru-RU"/>
        </w:rPr>
        <w:t xml:space="preserve"> от перевозчика.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lastRenderedPageBreak/>
        <w:br/>
        <w:t>     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b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796. Ответственность перевозчика за утрату, недостачу и</w:t>
      </w:r>
      <w:r w:rsidRPr="001757D0">
        <w:rPr>
          <w:rFonts w:ascii="Arial" w:eastAsia="Times New Roman" w:hAnsi="Arial" w:cs="Arial"/>
          <w:b/>
          <w:bCs/>
          <w:color w:val="666666"/>
          <w:sz w:val="29"/>
          <w:szCs w:val="29"/>
          <w:lang w:eastAsia="ru-RU"/>
        </w:rPr>
        <w:br/>
        <w:t>повреждение (порчу) груза или багажа</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xml:space="preserve">     1. </w:t>
      </w:r>
      <w:proofErr w:type="gramStart"/>
      <w:r w:rsidRPr="001757D0">
        <w:rPr>
          <w:rFonts w:ascii="Arial" w:eastAsia="Times New Roman" w:hAnsi="Arial" w:cs="Arial"/>
          <w:color w:val="666666"/>
          <w:sz w:val="21"/>
          <w:szCs w:val="21"/>
          <w:lang w:eastAsia="ru-RU"/>
        </w:rPr>
        <w:t xml:space="preserve">Перевозчик несет ответственность за </w:t>
      </w:r>
      <w:proofErr w:type="spellStart"/>
      <w:r w:rsidRPr="001757D0">
        <w:rPr>
          <w:rFonts w:ascii="Arial" w:eastAsia="Times New Roman" w:hAnsi="Arial" w:cs="Arial"/>
          <w:color w:val="666666"/>
          <w:sz w:val="21"/>
          <w:szCs w:val="21"/>
          <w:lang w:eastAsia="ru-RU"/>
        </w:rPr>
        <w:t>несохранность</w:t>
      </w:r>
      <w:proofErr w:type="spellEnd"/>
      <w:r w:rsidRPr="001757D0">
        <w:rPr>
          <w:rFonts w:ascii="Arial" w:eastAsia="Times New Roman" w:hAnsi="Arial" w:cs="Arial"/>
          <w:color w:val="666666"/>
          <w:sz w:val="21"/>
          <w:szCs w:val="21"/>
          <w:lang w:eastAsia="ru-RU"/>
        </w:rPr>
        <w:t xml:space="preserve"> груза или багажа, происшедшую после принятия его к перевозке и до выдачи грузополучателю, </w:t>
      </w:r>
      <w:proofErr w:type="spellStart"/>
      <w:r w:rsidRPr="001757D0">
        <w:rPr>
          <w:rFonts w:ascii="Arial" w:eastAsia="Times New Roman" w:hAnsi="Arial" w:cs="Arial"/>
          <w:color w:val="666666"/>
          <w:sz w:val="21"/>
          <w:szCs w:val="21"/>
          <w:lang w:eastAsia="ru-RU"/>
        </w:rPr>
        <w:t>управомоченному</w:t>
      </w:r>
      <w:proofErr w:type="spellEnd"/>
      <w:r w:rsidRPr="001757D0">
        <w:rPr>
          <w:rFonts w:ascii="Arial" w:eastAsia="Times New Roman" w:hAnsi="Arial" w:cs="Arial"/>
          <w:color w:val="666666"/>
          <w:sz w:val="21"/>
          <w:szCs w:val="21"/>
          <w:lang w:eastAsia="ru-RU"/>
        </w:rPr>
        <w:t xml:space="preserve"> им лицу или лицу, </w:t>
      </w:r>
      <w:proofErr w:type="spellStart"/>
      <w:r w:rsidRPr="001757D0">
        <w:rPr>
          <w:rFonts w:ascii="Arial" w:eastAsia="Times New Roman" w:hAnsi="Arial" w:cs="Arial"/>
          <w:color w:val="666666"/>
          <w:sz w:val="21"/>
          <w:szCs w:val="21"/>
          <w:lang w:eastAsia="ru-RU"/>
        </w:rPr>
        <w:t>управомоченному</w:t>
      </w:r>
      <w:proofErr w:type="spellEnd"/>
      <w:r w:rsidRPr="001757D0">
        <w:rPr>
          <w:rFonts w:ascii="Arial" w:eastAsia="Times New Roman" w:hAnsi="Arial" w:cs="Arial"/>
          <w:color w:val="666666"/>
          <w:sz w:val="21"/>
          <w:szCs w:val="21"/>
          <w:lang w:eastAsia="ru-RU"/>
        </w:rPr>
        <w:t xml:space="preserve">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w:t>
      </w:r>
      <w:proofErr w:type="gramEnd"/>
      <w:r w:rsidRPr="001757D0">
        <w:rPr>
          <w:rFonts w:ascii="Arial" w:eastAsia="Times New Roman" w:hAnsi="Arial" w:cs="Arial"/>
          <w:color w:val="666666"/>
          <w:sz w:val="21"/>
          <w:szCs w:val="21"/>
          <w:lang w:eastAsia="ru-RU"/>
        </w:rPr>
        <w:t xml:space="preserve"> </w:t>
      </w:r>
      <w:proofErr w:type="gramStart"/>
      <w:r w:rsidRPr="001757D0">
        <w:rPr>
          <w:rFonts w:ascii="Arial" w:eastAsia="Times New Roman" w:hAnsi="Arial" w:cs="Arial"/>
          <w:color w:val="666666"/>
          <w:sz w:val="21"/>
          <w:szCs w:val="21"/>
          <w:lang w:eastAsia="ru-RU"/>
        </w:rPr>
        <w:t>Ущерб, причиненный при перевозке груза или багажа, возмещается перевозчиком:</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в случае утраты или недостачи груза или багажа - в размере стоимости утраченного или недостающего груза или багажа;</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roofErr w:type="gramEnd"/>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в случае утраты груза или багажа, сданного к перевозке с объявлением его ценности, - в размере объявленной стоимости груза или багажа.</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xml:space="preserve">     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w:t>
      </w:r>
      <w:proofErr w:type="gramStart"/>
      <w:r w:rsidRPr="001757D0">
        <w:rPr>
          <w:rFonts w:ascii="Arial" w:eastAsia="Times New Roman" w:hAnsi="Arial" w:cs="Arial"/>
          <w:color w:val="666666"/>
          <w:sz w:val="21"/>
          <w:szCs w:val="21"/>
          <w:lang w:eastAsia="ru-RU"/>
        </w:rPr>
        <w:t>цены</w:t>
      </w:r>
      <w:proofErr w:type="gramEnd"/>
      <w:r w:rsidRPr="001757D0">
        <w:rPr>
          <w:rFonts w:ascii="Arial" w:eastAsia="Times New Roman" w:hAnsi="Arial" w:cs="Arial"/>
          <w:color w:val="666666"/>
          <w:sz w:val="21"/>
          <w:szCs w:val="21"/>
          <w:lang w:eastAsia="ru-RU"/>
        </w:rPr>
        <w:t xml:space="preserve"> в договоре исходя из цены, которая при сравнимых обстоятельствах обычно взимается за аналогичные товары.</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xml:space="preserve">     4. Документы о причинах </w:t>
      </w:r>
      <w:proofErr w:type="spellStart"/>
      <w:r w:rsidRPr="001757D0">
        <w:rPr>
          <w:rFonts w:ascii="Arial" w:eastAsia="Times New Roman" w:hAnsi="Arial" w:cs="Arial"/>
          <w:color w:val="666666"/>
          <w:sz w:val="21"/>
          <w:szCs w:val="21"/>
          <w:lang w:eastAsia="ru-RU"/>
        </w:rPr>
        <w:t>несохранности</w:t>
      </w:r>
      <w:proofErr w:type="spellEnd"/>
      <w:r w:rsidRPr="001757D0">
        <w:rPr>
          <w:rFonts w:ascii="Arial" w:eastAsia="Times New Roman" w:hAnsi="Arial" w:cs="Arial"/>
          <w:color w:val="666666"/>
          <w:sz w:val="21"/>
          <w:szCs w:val="21"/>
          <w:lang w:eastAsia="ru-RU"/>
        </w:rPr>
        <w:t xml:space="preserve">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bookmarkStart w:id="1" w:name="art797"/>
      <w:bookmarkEnd w:id="1"/>
      <w:r w:rsidRPr="001757D0">
        <w:rPr>
          <w:rFonts w:ascii="Arial" w:eastAsia="Times New Roman" w:hAnsi="Arial" w:cs="Arial"/>
          <w:b/>
          <w:bCs/>
          <w:color w:val="666666"/>
          <w:sz w:val="29"/>
          <w:szCs w:val="29"/>
          <w:lang w:eastAsia="ru-RU"/>
        </w:rPr>
        <w:t>Статья 797. Претензии и иски по перевозкам грузов</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 </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r>
      <w:proofErr w:type="gramStart"/>
      <w:r w:rsidRPr="001757D0">
        <w:rPr>
          <w:rFonts w:ascii="Arial" w:eastAsia="Times New Roman" w:hAnsi="Arial" w:cs="Arial"/>
          <w:color w:val="666666"/>
          <w:sz w:val="21"/>
          <w:szCs w:val="21"/>
          <w:lang w:eastAsia="ru-RU"/>
        </w:rPr>
        <w:t>     .</w:t>
      </w:r>
      <w:proofErr w:type="gramEnd"/>
      <w:r w:rsidRPr="001757D0">
        <w:rPr>
          <w:rFonts w:ascii="Arial" w:eastAsia="Times New Roman" w:hAnsi="Arial" w:cs="Arial"/>
          <w:color w:val="666666"/>
          <w:sz w:val="21"/>
          <w:szCs w:val="21"/>
          <w:lang w:eastAsia="ru-RU"/>
        </w:rPr>
        <w:t xml:space="preserve">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798. Договоры об организации перевозок</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 </w:t>
      </w:r>
    </w:p>
    <w:p w:rsidR="001757D0" w:rsidRPr="001757D0" w:rsidRDefault="001757D0" w:rsidP="001757D0">
      <w:pPr>
        <w:spacing w:after="29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lastRenderedPageBreak/>
        <w:t>Статья 799. Договоры между транспортными организациями </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r w:rsidRPr="001757D0">
        <w:rPr>
          <w:rFonts w:ascii="Arial" w:eastAsia="Times New Roman" w:hAnsi="Arial" w:cs="Arial"/>
          <w:color w:val="666666"/>
          <w:sz w:val="21"/>
          <w:szCs w:val="21"/>
          <w:lang w:eastAsia="ru-RU"/>
        </w:rPr>
        <w:br/>
      </w:r>
      <w:r w:rsidRPr="001757D0">
        <w:rPr>
          <w:rFonts w:ascii="Arial" w:eastAsia="Times New Roman" w:hAnsi="Arial" w:cs="Arial"/>
          <w:color w:val="666666"/>
          <w:sz w:val="21"/>
          <w:szCs w:val="21"/>
          <w:lang w:eastAsia="ru-RU"/>
        </w:rPr>
        <w:br/>
        <w:t>     Порядок заключения таких договоров определяется транспортными уставами и кодексами, другими законами и иными правовыми актами.</w:t>
      </w: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w:t>
      </w:r>
    </w:p>
    <w:p w:rsidR="001757D0" w:rsidRPr="001757D0" w:rsidRDefault="001757D0" w:rsidP="001757D0">
      <w:pPr>
        <w:spacing w:after="0" w:line="240" w:lineRule="auto"/>
        <w:jc w:val="center"/>
        <w:rPr>
          <w:rFonts w:ascii="Arial" w:eastAsia="Times New Roman" w:hAnsi="Arial" w:cs="Arial"/>
          <w:b/>
          <w:bCs/>
          <w:color w:val="666666"/>
          <w:sz w:val="29"/>
          <w:szCs w:val="29"/>
          <w:lang w:eastAsia="ru-RU"/>
        </w:rPr>
      </w:pPr>
      <w:r w:rsidRPr="001757D0">
        <w:rPr>
          <w:rFonts w:ascii="Arial" w:eastAsia="Times New Roman" w:hAnsi="Arial" w:cs="Arial"/>
          <w:b/>
          <w:bCs/>
          <w:color w:val="666666"/>
          <w:sz w:val="29"/>
          <w:szCs w:val="29"/>
          <w:lang w:eastAsia="ru-RU"/>
        </w:rPr>
        <w:t>Статья 800. Ответственность перевозчика за причинение вреда</w:t>
      </w:r>
      <w:r w:rsidRPr="001757D0">
        <w:rPr>
          <w:rFonts w:ascii="Arial" w:eastAsia="Times New Roman" w:hAnsi="Arial" w:cs="Arial"/>
          <w:b/>
          <w:bCs/>
          <w:color w:val="666666"/>
          <w:sz w:val="29"/>
          <w:szCs w:val="29"/>
          <w:lang w:eastAsia="ru-RU"/>
        </w:rPr>
        <w:br/>
        <w:t>жизни или здоровью пассажира  </w:t>
      </w:r>
    </w:p>
    <w:p w:rsidR="001757D0" w:rsidRPr="001757D0" w:rsidRDefault="001757D0" w:rsidP="001757D0">
      <w:pPr>
        <w:spacing w:after="0" w:line="240" w:lineRule="auto"/>
        <w:rPr>
          <w:rFonts w:ascii="Arial" w:eastAsia="Times New Roman" w:hAnsi="Arial" w:cs="Arial"/>
          <w:color w:val="666666"/>
          <w:sz w:val="21"/>
          <w:szCs w:val="21"/>
          <w:lang w:eastAsia="ru-RU"/>
        </w:rPr>
      </w:pPr>
    </w:p>
    <w:p w:rsidR="001757D0" w:rsidRPr="001757D0" w:rsidRDefault="001757D0" w:rsidP="001757D0">
      <w:pPr>
        <w:spacing w:after="0" w:line="240" w:lineRule="auto"/>
        <w:rPr>
          <w:rFonts w:ascii="Arial" w:eastAsia="Times New Roman" w:hAnsi="Arial" w:cs="Arial"/>
          <w:color w:val="666666"/>
          <w:sz w:val="21"/>
          <w:szCs w:val="21"/>
          <w:lang w:eastAsia="ru-RU"/>
        </w:rPr>
      </w:pPr>
      <w:r w:rsidRPr="001757D0">
        <w:rPr>
          <w:rFonts w:ascii="Arial" w:eastAsia="Times New Roman" w:hAnsi="Arial" w:cs="Arial"/>
          <w:color w:val="666666"/>
          <w:sz w:val="21"/>
          <w:szCs w:val="21"/>
          <w:lang w:eastAsia="ru-RU"/>
        </w:rPr>
        <w:t>     Ответственность перевозчика за вред, причиненный жизни или здоровью пассажира, определяется по правилам главы 59 настоящего Кодекса, если законом или договором перевозки не предусмотрена повышенная ответственность перевозчика.</w:t>
      </w:r>
    </w:p>
    <w:p w:rsidR="00DD6431" w:rsidRDefault="00DD6431" w:rsidP="001757D0"/>
    <w:sectPr w:rsidR="00DD6431" w:rsidSect="001757D0">
      <w:pgSz w:w="11906" w:h="16838"/>
      <w:pgMar w:top="568"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D0"/>
    <w:rsid w:val="001757D0"/>
    <w:rsid w:val="001F7569"/>
    <w:rsid w:val="0038671A"/>
    <w:rsid w:val="004E2EDA"/>
    <w:rsid w:val="00682438"/>
    <w:rsid w:val="006C549E"/>
    <w:rsid w:val="007151D1"/>
    <w:rsid w:val="00763E2A"/>
    <w:rsid w:val="009B5B13"/>
    <w:rsid w:val="00A022AD"/>
    <w:rsid w:val="00B351BF"/>
    <w:rsid w:val="00C45AF6"/>
    <w:rsid w:val="00C61BFA"/>
    <w:rsid w:val="00DD6431"/>
    <w:rsid w:val="00F6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5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7D0"/>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17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57D0"/>
  </w:style>
  <w:style w:type="paragraph" w:styleId="a3">
    <w:name w:val="Normal (Web)"/>
    <w:basedOn w:val="a"/>
    <w:uiPriority w:val="99"/>
    <w:semiHidden/>
    <w:unhideWhenUsed/>
    <w:rsid w:val="00175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5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1757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57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7D0"/>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175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57D0"/>
  </w:style>
  <w:style w:type="paragraph" w:styleId="a3">
    <w:name w:val="Normal (Web)"/>
    <w:basedOn w:val="a"/>
    <w:uiPriority w:val="99"/>
    <w:semiHidden/>
    <w:unhideWhenUsed/>
    <w:rsid w:val="00175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5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1757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2017-02-17T06:29:00Z</dcterms:created>
  <dcterms:modified xsi:type="dcterms:W3CDTF">2017-02-17T06:32:00Z</dcterms:modified>
</cp:coreProperties>
</file>